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CD" w:rsidRDefault="002F66CD" w:rsidP="002F66C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АННОТАЦ</w:t>
      </w:r>
      <w:bookmarkStart w:id="0" w:name="_GoBack"/>
      <w:bookmarkEnd w:id="0"/>
      <w:r>
        <w:rPr>
          <w:rFonts w:ascii="Times New Roman" w:hAnsi="Times New Roman"/>
          <w:sz w:val="28"/>
        </w:rPr>
        <w:t>ИЯ К РАБОЧЕЙ ПРОГРАММЕ ПО АНГЛИЙСКОМУ ЯЗЫКУ 10-11 КЛАСС</w:t>
      </w:r>
    </w:p>
    <w:p w:rsidR="002F66CD" w:rsidRDefault="002F66CD" w:rsidP="002F66C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Рабочая программа по английскому языку для учащихся  разработана на основе примерной программы среднего общего образования по английскому языку и авторской программы курса  английского языка Вербицкой М.В. «Английский язык: 10-11 классы: программа; под ред. проф. М.В. Вербицкой.– М: Вентана – Граф» с учетом требований федерального компонента государственного образовательного стандарта и ориентирована на УМК “Forward” авторы: М.В. Вербицкая, О.В. Оралова, Б. Эббс, Э. Уоррел, Э. Уорд.</w:t>
      </w:r>
    </w:p>
    <w:p w:rsidR="002F66CD" w:rsidRDefault="002F66CD" w:rsidP="002F66C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Программа обеспечена следующими учебниками:</w:t>
      </w:r>
    </w:p>
    <w:p w:rsidR="002F66CD" w:rsidRDefault="002F66CD" w:rsidP="002F66C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 Вербицкая М.В., Твердохлебова И.П., Маккинли С.И  и  др. /под ред. Вербицкой М.В. Английский язык,   10 кл., (базовый уровень), Вентана-Граф;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Вербицкая М.В., Твердохлебова И.П., Маккинли С.И  и  др. /под ред. Вербицкой М.В. Английский язык,   11 кл., (базовый уровень) .(Forward) , Вентана-Граф.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процессе обучения по курсу «Forward» в 10-11 классах  реализуются следующие цели:  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развивается </w:t>
      </w:r>
      <w:r>
        <w:rPr>
          <w:rFonts w:ascii="Times New Roman" w:hAnsi="Times New Roman"/>
          <w:b/>
          <w:i/>
          <w:sz w:val="28"/>
        </w:rPr>
        <w:t>коммуникативная компетенция</w:t>
      </w:r>
      <w:r>
        <w:rPr>
          <w:rFonts w:ascii="Times New Roman" w:hAnsi="Times New Roman"/>
          <w:sz w:val="28"/>
        </w:rPr>
        <w:t xml:space="preserve"> на английском языке в совокупности ее составляющих – речевой, языковой, социокультурной, компенсаторной, учебно-познавательной, а именно: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i/>
          <w:sz w:val="28"/>
        </w:rPr>
        <w:t>речевая компетенция</w:t>
      </w:r>
      <w:r>
        <w:rPr>
          <w:rFonts w:ascii="Times New Roman" w:hAnsi="Times New Roman"/>
          <w:sz w:val="28"/>
        </w:rPr>
        <w:t xml:space="preserve"> – развиваются сформированные на базе начальной школы коммуникативные умения в говорении, аудировании, чтении, письме 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i/>
          <w:sz w:val="28"/>
        </w:rPr>
        <w:t>языковая компетенция</w:t>
      </w:r>
      <w:r>
        <w:rPr>
          <w:rFonts w:ascii="Times New Roman" w:hAnsi="Times New Roman"/>
          <w:sz w:val="28"/>
        </w:rPr>
        <w:t xml:space="preserve"> 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i/>
          <w:sz w:val="28"/>
        </w:rPr>
        <w:t>социокультурная компетенция</w:t>
      </w:r>
      <w:r>
        <w:rPr>
          <w:rFonts w:ascii="Times New Roman" w:hAnsi="Times New Roman"/>
          <w:sz w:val="28"/>
        </w:rPr>
        <w:t xml:space="preserve">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15-16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</w:t>
      </w:r>
      <w:r>
        <w:rPr>
          <w:rFonts w:ascii="Times New Roman" w:hAnsi="Times New Roman"/>
          <w:sz w:val="28"/>
        </w:rPr>
        <w:lastRenderedPageBreak/>
        <w:t>культуру в условиях межкультурного общения посредством ознакомления учащихся с соответствующим страноведческим, культуроведческим и социолингвистическим материалом, широко представленным в учебном курсе;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i/>
          <w:sz w:val="28"/>
        </w:rPr>
        <w:t>компенсаторная компетенция</w:t>
      </w:r>
      <w:r>
        <w:rPr>
          <w:rFonts w:ascii="Times New Roman" w:hAnsi="Times New Roman"/>
          <w:sz w:val="28"/>
        </w:rPr>
        <w:t xml:space="preserve"> – развиваются умения в процессе общения выходить из затруднительного положения, вызванного нехваткой языковых средств за счет перефраза, использования синонимов, жестов и т. д.;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i/>
          <w:sz w:val="28"/>
        </w:rPr>
        <w:t>учебно-познавательная компетенция</w:t>
      </w:r>
      <w:r>
        <w:rPr>
          <w:rFonts w:ascii="Times New Roman" w:hAnsi="Times New Roman"/>
          <w:sz w:val="28"/>
        </w:rPr>
        <w:t xml:space="preserve"> 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В процессе обучения данному курсу важно реализовать следующие цели:</w:t>
      </w:r>
    </w:p>
    <w:p w:rsidR="002F66CD" w:rsidRDefault="002F66CD" w:rsidP="002F66CD">
      <w:pPr>
        <w:numPr>
          <w:ilvl w:val="0"/>
          <w:numId w:val="1"/>
        </w:numPr>
        <w:tabs>
          <w:tab w:val="clear" w:pos="720"/>
          <w:tab w:val="left" w:pos="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умений общаться на английском языке с учетом речевых возможностей, потребностей и интересов школьников среднего звена;</w:t>
      </w:r>
    </w:p>
    <w:p w:rsidR="002F66CD" w:rsidRDefault="002F66CD" w:rsidP="002F66CD">
      <w:pPr>
        <w:numPr>
          <w:ilvl w:val="0"/>
          <w:numId w:val="1"/>
        </w:numPr>
        <w:tabs>
          <w:tab w:val="clear" w:pos="720"/>
          <w:tab w:val="left" w:pos="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коммуникативных умений в говорении, аудировании и письме;</w:t>
      </w:r>
    </w:p>
    <w:p w:rsidR="002F66CD" w:rsidRDefault="002F66CD" w:rsidP="002F66CD">
      <w:pPr>
        <w:numPr>
          <w:ilvl w:val="0"/>
          <w:numId w:val="1"/>
        </w:numPr>
        <w:tabs>
          <w:tab w:val="clear" w:pos="720"/>
          <w:tab w:val="left" w:pos="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личности ребенка, его речевых способностей, внимания, мышления, памяти и воображения;</w:t>
      </w:r>
    </w:p>
    <w:p w:rsidR="002F66CD" w:rsidRDefault="002F66CD" w:rsidP="002F66CD">
      <w:pPr>
        <w:numPr>
          <w:ilvl w:val="0"/>
          <w:numId w:val="1"/>
        </w:numPr>
        <w:tabs>
          <w:tab w:val="clear" w:pos="720"/>
          <w:tab w:val="left" w:pos="0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приобщение новому социальному опыту с использованием английского языка знакомство с миром их зарубежных сверстников, с обычаями страны изучаемого языка.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обучении по УМК "Forward" учащиеся решают коммуникативные </w:t>
      </w:r>
      <w:r>
        <w:rPr>
          <w:rFonts w:ascii="Times New Roman" w:hAnsi="Times New Roman"/>
          <w:b/>
          <w:sz w:val="28"/>
        </w:rPr>
        <w:t xml:space="preserve">задачи </w:t>
      </w:r>
      <w:r>
        <w:rPr>
          <w:rFonts w:ascii="Times New Roman" w:hAnsi="Times New Roman"/>
          <w:sz w:val="28"/>
        </w:rPr>
        <w:t xml:space="preserve">в процессе общения  между собой в пределах представленных в учебнике средств общения. Процесс обучения говорению в курсе "Forward" сбалансирован и взаимосвязан с другими видами речевой деятельности: аудированием, чтением (в большей степени) и письмом. 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Постановка правильного произношения школьников продолжает оставаться одной из основных задач средней ступени обучения иностранному языку, поэтому работа над фонетической стороной речи занимает значительное место на уроке.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Учебный план предусматривает обязательное изучение английского языка на этапе среднего общего образования в объеме 204 ч. В том числе: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10 классе 68 ч, (2 часа в неделю 34 учебных недели);</w:t>
      </w:r>
    </w:p>
    <w:p w:rsidR="002F66CD" w:rsidRDefault="002F66CD" w:rsidP="002F66C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11 классе 68 ч, (2 часа в неделю 34 учебных недели).</w:t>
      </w:r>
    </w:p>
    <w:p w:rsidR="00262DDD" w:rsidRDefault="00262DDD"/>
    <w:sectPr w:rsidR="00262DDD" w:rsidSect="002F66CD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507B"/>
    <w:multiLevelType w:val="hybridMultilevel"/>
    <w:tmpl w:val="E3C0CEFA"/>
    <w:lvl w:ilvl="0" w:tplc="F1D65F7E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87"/>
    <w:rsid w:val="00262DDD"/>
    <w:rsid w:val="002F66CD"/>
    <w:rsid w:val="00AA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CD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CD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Ганбарова </dc:creator>
  <cp:keywords/>
  <dc:description/>
  <cp:lastModifiedBy>Ганбарова </cp:lastModifiedBy>
  <cp:revision>2</cp:revision>
  <dcterms:created xsi:type="dcterms:W3CDTF">2021-11-23T04:44:00Z</dcterms:created>
  <dcterms:modified xsi:type="dcterms:W3CDTF">2021-11-23T04:44:00Z</dcterms:modified>
</cp:coreProperties>
</file>